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852732B" w:rsidR="00967748" w:rsidRPr="003D0705" w:rsidRDefault="00E12C21"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E12C21">
              <w:rPr>
                <w:rFonts w:ascii="Palatino Linotype" w:hAnsi="Palatino Linotype"/>
                <w:noProof/>
                <w:spacing w:val="-6"/>
                <w:sz w:val="28"/>
                <w:szCs w:val="28"/>
                <w:lang w:bidi="fa-IR"/>
              </w:rPr>
              <w:t>Transactions on Quantitative Finance and Beyond</w:t>
            </w:r>
            <w:r w:rsidR="00967748" w:rsidRPr="003D0705">
              <w:rPr>
                <w:noProof/>
                <w:spacing w:val="-6"/>
                <w:sz w:val="28"/>
                <w:szCs w:val="28"/>
              </w:rPr>
              <w:drawing>
                <wp:anchor distT="0" distB="0" distL="114300" distR="114300" simplePos="0" relativeHeight="251729920" behindDoc="0" locked="0" layoutInCell="1" allowOverlap="1" wp14:anchorId="454B541C" wp14:editId="086956B5">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3D0705">
              <w:rPr>
                <w:rFonts w:ascii="Palatino Linotype" w:hAnsi="Palatino Linotype"/>
                <w:noProof/>
                <w:spacing w:val="-6"/>
                <w:sz w:val="28"/>
                <w:szCs w:val="28"/>
                <w:lang w:bidi="fa-IR"/>
              </w:rPr>
              <w:t xml:space="preserve"> </w:t>
            </w:r>
          </w:p>
          <w:p w14:paraId="187DBB91" w14:textId="388EAACA" w:rsidR="00813E9C" w:rsidRPr="00E12C21" w:rsidRDefault="00E12C21"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E12C21">
                <w:rPr>
                  <w:rStyle w:val="Hyperlink"/>
                  <w:rFonts w:ascii="Palatino Linotype" w:eastAsia="Calibri" w:hAnsi="Palatino Linotype" w:cs="Adobe Devanagari"/>
                  <w:bCs/>
                  <w:color w:val="auto"/>
                  <w:sz w:val="24"/>
                  <w:szCs w:val="24"/>
                  <w:u w:val="none"/>
                  <w:lang w:bidi="fa-IR"/>
                </w:rPr>
                <w:t>www.tqfb.reapress.com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18390C">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2510" w14:textId="77777777" w:rsidR="0018390C" w:rsidRPr="00FE73CA" w:rsidRDefault="0018390C" w:rsidP="00FA44F9">
      <w:r w:rsidRPr="00FE73CA">
        <w:separator/>
      </w:r>
    </w:p>
  </w:endnote>
  <w:endnote w:type="continuationSeparator" w:id="0">
    <w:p w14:paraId="52758400" w14:textId="77777777" w:rsidR="0018390C" w:rsidRPr="00FE73CA" w:rsidRDefault="0018390C" w:rsidP="00FA44F9">
      <w:r w:rsidRPr="00FE73CA">
        <w:continuationSeparator/>
      </w:r>
    </w:p>
  </w:endnote>
  <w:endnote w:type="continuationNotice" w:id="1">
    <w:p w14:paraId="52A42FD7" w14:textId="77777777" w:rsidR="0018390C" w:rsidRDefault="001839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51DE" w14:textId="77777777" w:rsidR="0018390C" w:rsidRPr="00FE73CA" w:rsidRDefault="0018390C" w:rsidP="00FA44F9">
      <w:pPr>
        <w:bidi w:val="0"/>
      </w:pPr>
      <w:r w:rsidRPr="00FE73CA">
        <w:separator/>
      </w:r>
    </w:p>
  </w:footnote>
  <w:footnote w:type="continuationSeparator" w:id="0">
    <w:p w14:paraId="6A1258CF" w14:textId="77777777" w:rsidR="0018390C" w:rsidRPr="00FE73CA" w:rsidRDefault="0018390C" w:rsidP="00FA44F9">
      <w:r w:rsidRPr="00FE73CA">
        <w:continuationSeparator/>
      </w:r>
    </w:p>
  </w:footnote>
  <w:footnote w:type="continuationNotice" w:id="1">
    <w:p w14:paraId="7E202B1F" w14:textId="77777777" w:rsidR="0018390C" w:rsidRPr="00FE73CA" w:rsidRDefault="0018390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91054694">
    <w:abstractNumId w:val="0"/>
  </w:num>
  <w:num w:numId="2" w16cid:durableId="845482879">
    <w:abstractNumId w:val="12"/>
  </w:num>
  <w:num w:numId="3" w16cid:durableId="260261734">
    <w:abstractNumId w:val="10"/>
  </w:num>
  <w:num w:numId="4" w16cid:durableId="1175723785">
    <w:abstractNumId w:val="5"/>
  </w:num>
  <w:num w:numId="5" w16cid:durableId="1047610493">
    <w:abstractNumId w:val="6"/>
  </w:num>
  <w:num w:numId="6" w16cid:durableId="1090157100">
    <w:abstractNumId w:val="15"/>
  </w:num>
  <w:num w:numId="7" w16cid:durableId="926613540">
    <w:abstractNumId w:val="18"/>
  </w:num>
  <w:num w:numId="8" w16cid:durableId="1321230411">
    <w:abstractNumId w:val="17"/>
  </w:num>
  <w:num w:numId="9" w16cid:durableId="574516320">
    <w:abstractNumId w:val="9"/>
  </w:num>
  <w:num w:numId="10" w16cid:durableId="920607441">
    <w:abstractNumId w:val="2"/>
  </w:num>
  <w:num w:numId="11" w16cid:durableId="1211307906">
    <w:abstractNumId w:val="1"/>
  </w:num>
  <w:num w:numId="12" w16cid:durableId="690882523">
    <w:abstractNumId w:val="3"/>
  </w:num>
  <w:num w:numId="13" w16cid:durableId="579797510">
    <w:abstractNumId w:val="8"/>
  </w:num>
  <w:num w:numId="14" w16cid:durableId="696389048">
    <w:abstractNumId w:val="16"/>
  </w:num>
  <w:num w:numId="15" w16cid:durableId="1510020441">
    <w:abstractNumId w:val="4"/>
  </w:num>
  <w:num w:numId="16" w16cid:durableId="1646425228">
    <w:abstractNumId w:val="7"/>
  </w:num>
  <w:num w:numId="17" w16cid:durableId="549415444">
    <w:abstractNumId w:val="14"/>
  </w:num>
  <w:num w:numId="18" w16cid:durableId="697389615">
    <w:abstractNumId w:val="13"/>
  </w:num>
  <w:num w:numId="19" w16cid:durableId="6406206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90C"/>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2C21"/>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qf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Words>
  <Characters>192</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31</cp:revision>
  <cp:lastPrinted>2023-08-13T12:59:00Z</cp:lastPrinted>
  <dcterms:created xsi:type="dcterms:W3CDTF">2023-09-27T10:20:00Z</dcterms:created>
  <dcterms:modified xsi:type="dcterms:W3CDTF">2024-05-29T09:51:00Z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